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№11 «Умка» г. Павлово</w:t>
      </w: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shd w:val="clear" w:color="auto" w:fill="FFFFFF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педагогов</w:t>
      </w:r>
    </w:p>
    <w:p w:rsidR="001C7D4F" w:rsidRDefault="001C7D4F" w:rsidP="001C7D4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 тему:</w:t>
      </w:r>
    </w:p>
    <w:p w:rsidR="001C7D4F" w:rsidRDefault="001C7D4F" w:rsidP="001C7D4F">
      <w:pPr>
        <w:pStyle w:val="a3"/>
        <w:jc w:val="center"/>
        <w:rPr>
          <w:sz w:val="32"/>
          <w:szCs w:val="32"/>
        </w:rPr>
      </w:pPr>
      <w:r w:rsidRPr="001C7D4F">
        <w:rPr>
          <w:sz w:val="32"/>
          <w:szCs w:val="32"/>
        </w:rPr>
        <w:t xml:space="preserve"> «</w:t>
      </w:r>
      <w:r w:rsidRPr="001C7D4F">
        <w:rPr>
          <w:kern w:val="36"/>
          <w:sz w:val="32"/>
          <w:szCs w:val="32"/>
        </w:rPr>
        <w:t>Организация предметно-развивающей среды по ОБЖ у детей 4-5 лет</w:t>
      </w:r>
      <w:r w:rsidRPr="001C7D4F">
        <w:rPr>
          <w:iCs/>
          <w:sz w:val="32"/>
          <w:szCs w:val="32"/>
        </w:rPr>
        <w:t>»</w:t>
      </w:r>
      <w:r w:rsidRPr="001C7D4F">
        <w:rPr>
          <w:sz w:val="32"/>
          <w:szCs w:val="32"/>
        </w:rPr>
        <w:t>.</w:t>
      </w: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center"/>
        <w:rPr>
          <w:sz w:val="32"/>
          <w:szCs w:val="32"/>
        </w:rPr>
      </w:pPr>
    </w:p>
    <w:p w:rsidR="001C7D4F" w:rsidRDefault="001C7D4F" w:rsidP="001C7D4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Выполнила воспитатель</w:t>
      </w:r>
    </w:p>
    <w:p w:rsidR="001C7D4F" w:rsidRDefault="001C7D4F" w:rsidP="001C7D4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1C7D4F" w:rsidRDefault="001C7D4F" w:rsidP="001C7D4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Шанина В.А.</w:t>
      </w:r>
    </w:p>
    <w:p w:rsidR="001C7D4F" w:rsidRPr="001C7D4F" w:rsidRDefault="001C7D4F" w:rsidP="001C7D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2020г. Павлово</w:t>
      </w:r>
    </w:p>
    <w:p w:rsidR="001C7D4F" w:rsidRDefault="001C7D4F" w:rsidP="001C7D4F">
      <w:pPr>
        <w:shd w:val="clear" w:color="auto" w:fill="FFFFFF"/>
        <w:spacing w:before="150" w:after="450" w:line="276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Консультация для педагогов</w:t>
      </w:r>
    </w:p>
    <w:p w:rsidR="001C7D4F" w:rsidRPr="001C7D4F" w:rsidRDefault="001C7D4F" w:rsidP="001C7D4F">
      <w:pPr>
        <w:shd w:val="clear" w:color="auto" w:fill="FFFFFF"/>
        <w:spacing w:before="150" w:after="450" w:line="276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«Организация предметно-развивающей среды по ОБЖ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детей 4-5 лет</w:t>
      </w:r>
      <w:r w:rsidRPr="001C7D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</w:p>
    <w:p w:rsidR="001C7D4F" w:rsidRPr="001C7D4F" w:rsidRDefault="001C7D4F" w:rsidP="001C7D4F">
      <w:pPr>
        <w:spacing w:before="225" w:after="225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мы страдаем из-за своей собственной неосторожности, беспечности. Мы забываем принять необходимые меры, чтобы оградить себя и свою семью от чрезвычайных ситуаций. Наименее защищенными и подготовленными к действию в подобных ситуациях оказались наши дети. И как ни печально, именно дети страдают на пожарах, на дорогах, на воде, в лесу, так как не знают, как вести себя в сложившихся экстремальных ситуациях. По данным статистики МЧС России ежегодно большое количество детей становятся жертвами ЧС, вследствие своего незнания и легкомыслия. Это не может не вызвать тревогу.</w:t>
      </w:r>
    </w:p>
    <w:p w:rsidR="001C7D4F" w:rsidRPr="001C7D4F" w:rsidRDefault="001C7D4F" w:rsidP="001C7D4F">
      <w:pPr>
        <w:spacing w:before="225" w:after="225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один из основных периодов, в котором формируется человеческая личность, и закладываются прочные основы здоровья и поведения.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целевых ориентиров ФГОС на этапе завершения дошкольного образования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ебенок может соблюдать правила безопасного поведения и личной гигиены»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Примерной общеобразовательной программе дошкольного образования выделен раздел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«Формирование основ безопасной жизнедеятельности»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 области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призванный подготовить детей к безопасной жизни в реальной окружающей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среде - природной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техногенной, социальной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области дошкольники получают навыки обращения с опасными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предметами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используемыми в быту, учатся использовать полученные знания на практике и применять при встрече с опасными жизненными ситуациями.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соответствующей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предметно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пространственной развивающей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среды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важным условием для формирования безопасного поведения у дошкольников. Развивающая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предметно-пространственная среда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содержательно-насыщенной, трансформируемой, полифункциональной, вариативной, доступной и безопасной.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развивающей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среды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от двух до трех лет следует учитывать возрастные физиологические и психические особенности ребенка, повышенную двигательную активность и ярко выраженную познавательную деятельность, которая проявляется в неуемном стремлении исследовать все, что находится в поле зрения малыша.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группах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создана комфортная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предметно-пространственная среда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соответствующая возрастным, гендерным, индивидуальным особенностям детей. Оборудование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группового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</w:t>
      </w:r>
      <w:r w:rsidR="00DB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ранства соответствует санитарно-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гигиеническим </w:t>
      </w:r>
      <w:bookmarkStart w:id="0" w:name="_GoBack"/>
      <w:bookmarkEnd w:id="0"/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оно безопасно, </w:t>
      </w:r>
      <w:proofErr w:type="spellStart"/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 привлекательное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группах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возраста, необходимо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организовать уголок безопасности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Уголку должно быть выделено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определённое место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Уголок должен быть удобным, доступным детям, отвечать требованиям безопасности и санитарно-гигиеническим нормам. Оснащение необходимо подобрать в соответствии с возрастными требованиями и требованиями общеобразовательной программы ДОУ.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Уголок безопасности может содержать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D4F" w:rsidRPr="001C7D4F" w:rsidRDefault="001C7D4F" w:rsidP="001C7D4F">
      <w:pPr>
        <w:spacing w:before="225" w:after="225" w:line="276" w:lineRule="auto"/>
        <w:ind w:left="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альбомы, картинки, иллюстрации по ОБЖ., альбомы со стихами и загадками, пословицами.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уголке безопасности играют макеты. Поскольку с помощью макета ребенок может смоделировать ситуацию и проиграть. Это способствует развитию интеллектуальных способностей, расширению кругозора. Здесь могут быть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представлены следующие макеты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«Противопожарные щиты безопасности»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«Город»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</w:t>
      </w:r>
      <w:proofErr w:type="gramStart"/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закрепляют знания о всех видах транспорта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наземный транспорт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 (специальные машины, грузовые, легковые.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«Улица»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«Перекресток»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дорожными знаками, способствующие закреплению знаний по правилам дорожного движения и названий дорожных знаков, здесь дети совершенствуют умение решать на модели дорожные ситуации, активизируют словарь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(проезжая часть, сигналы светофора, перекресток)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развивают логическое мышление, внимание, память.</w:t>
      </w:r>
    </w:p>
    <w:p w:rsidR="001C7D4F" w:rsidRPr="001C7D4F" w:rsidRDefault="001C7D4F" w:rsidP="001C7D4F">
      <w:pPr>
        <w:spacing w:before="225" w:after="225" w:line="276" w:lineRule="auto"/>
        <w:ind w:left="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 безопасности может быть оснащен набором дорожных знаков, подбором дидактических игр по ПДД, соответствующих возрасту детей;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«Безопасность в быту»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решаются вопросы, связанные с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предметами домашнего быта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являющимися источниками потенциальной опасности для детей. В этом нам помогают дидактические игры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«Хочу быть пожарным»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«Детям спички не игрушки»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настольно-печатные игры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«Противоположности»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иллюстрированный материал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«Экстренные ситуации»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«Если ты остался один дома»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«Правила пожарной безопасности»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«Поведение при пожаре»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«Оказание первой помощи»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к загадкам по теме, изображения с опасными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предметами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«Безопасность в природе»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 настольно-печатных игр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«Опасно – не опасно»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«Продолжи ряд»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избежать неприятностей в природе»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«Кто, где живёт»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 насекомых,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«Распутай путаницу»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(ядовитые растения, грибы, ягоды)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Иллюстрации для рассматривания и обсуждения различных ситуаций. Познавательная и художественная литература.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«Ребенок и другие люди»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плакаты, тематические альбомы, картинки, иллюстрации.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составляющая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библиотека, так как литературные произведения служат примером для детей. Подбор литературы так же осуществляется с учётом возраста и интереса детей.</w:t>
      </w:r>
    </w:p>
    <w:p w:rsidR="001C7D4F" w:rsidRPr="001C7D4F" w:rsidRDefault="001C7D4F" w:rsidP="001C7D4F">
      <w:pPr>
        <w:spacing w:before="225" w:after="225" w:line="276" w:lineRule="auto"/>
        <w:ind w:left="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заставляет ребенка задуматься и почувствовать то, что затруднительно и невозможно для него в повседневной жизни.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формировании у детей навыков безопасного поведения играют сюжетно - ролевые игры. Данные игры позволяют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«проиграть»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опасные жизненные ситуации. Необходимо подобрать атрибуты для сюжетно-ролевых игр, таких как,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«Автобус»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«Спасатели»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«Пожарные»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«Постовой - регулировщик»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«Водители»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«Пешеходы»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пассажиры»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(кепка водителя, руль, сумка кондуктора, билеты,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атрибуты инспектора ДПС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жезл, фуражка)</w:t>
      </w:r>
    </w:p>
    <w:p w:rsidR="001C7D4F" w:rsidRPr="001C7D4F" w:rsidRDefault="001C7D4F" w:rsidP="001C7D4F">
      <w:pPr>
        <w:spacing w:after="0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были оснащены и техническими </w:t>
      </w:r>
      <w:r w:rsidRPr="001C7D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средствами обучения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- телевизор или мультимедийная установка. В этом случае дети имеют возможность смотреть обучающие мультфильмы из серии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«Азбука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мешарики,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«Аркадий Паровозов спешит на помощь»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C7D4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«Уроки тетушки Совы»</w:t>
      </w: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компьютерные презентации, сказки, которые помогают детям закреплять правила ОБЖ;</w:t>
      </w:r>
    </w:p>
    <w:p w:rsidR="001C7D4F" w:rsidRPr="001C7D4F" w:rsidRDefault="001C7D4F" w:rsidP="001C7D4F">
      <w:pPr>
        <w:spacing w:before="225" w:after="225" w:line="276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содружестве детского сада и семьи можно выработать у детей необходимые навыки культуры поведения на улице, ту дисциплинированность, которая побуждает их подчиняться порядку. В этих целях необходимо широко использовать информацию, а именно информационные стенды, памятки и папки-передвижки для родителей.</w:t>
      </w:r>
    </w:p>
    <w:p w:rsidR="00402074" w:rsidRPr="001C7D4F" w:rsidRDefault="00402074" w:rsidP="001C7D4F">
      <w:pPr>
        <w:spacing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sectPr w:rsidR="00402074" w:rsidRPr="001C7D4F" w:rsidSect="001C7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2"/>
    <w:rsid w:val="001C7D4F"/>
    <w:rsid w:val="00402074"/>
    <w:rsid w:val="005E0822"/>
    <w:rsid w:val="00D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517"/>
  <w15:chartTrackingRefBased/>
  <w15:docId w15:val="{56BE6FFC-11AA-4FBE-A31B-A1D13B5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2020-10-18T13:28:00Z</dcterms:created>
  <dcterms:modified xsi:type="dcterms:W3CDTF">2020-11-12T16:39:00Z</dcterms:modified>
</cp:coreProperties>
</file>