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8" w:rsidRDefault="00FF2B4B" w:rsidP="008C40A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Муниципальное автономное</w:t>
      </w:r>
      <w:r w:rsidR="008C40A8" w:rsidRPr="008C40A8">
        <w:rPr>
          <w:rFonts w:ascii="Times New Roman" w:hAnsi="Times New Roman" w:cs="Times New Roman"/>
          <w:sz w:val="27"/>
          <w:szCs w:val="27"/>
        </w:rPr>
        <w:t xml:space="preserve"> дошколь</w:t>
      </w:r>
      <w:r>
        <w:rPr>
          <w:rFonts w:ascii="Times New Roman" w:hAnsi="Times New Roman" w:cs="Times New Roman"/>
          <w:sz w:val="27"/>
          <w:szCs w:val="27"/>
        </w:rPr>
        <w:t xml:space="preserve">ное образовательное учреждение </w:t>
      </w:r>
    </w:p>
    <w:p w:rsidR="00FF2B4B" w:rsidRPr="008C40A8" w:rsidRDefault="00FF2B4B" w:rsidP="008C40A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детский сад №11 «Умка» г. Павлово</w:t>
      </w:r>
    </w:p>
    <w:p w:rsidR="008C40A8" w:rsidRDefault="008C40A8" w:rsidP="008C40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8C40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Pr="008C40A8" w:rsidRDefault="000B07C1" w:rsidP="008C40A8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 w:rsidRPr="008C40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воспитателей</w:t>
      </w:r>
    </w:p>
    <w:p w:rsidR="000B07C1" w:rsidRPr="00AC19E4" w:rsidRDefault="000B07C1" w:rsidP="008C40A8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C19E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«Формы работы по познавательному развитию дошко</w:t>
      </w:r>
      <w:r w:rsidR="00EA7DE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льников в соответствии с ФГОС ДО</w:t>
      </w:r>
      <w:bookmarkStart w:id="0" w:name="_GoBack"/>
      <w:bookmarkEnd w:id="0"/>
      <w:r w:rsidRPr="00AC19E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8C40A8" w:rsidRPr="00AC19E4" w:rsidRDefault="008C40A8" w:rsidP="008C40A8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0B0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C40A8" w:rsidRDefault="008C40A8" w:rsidP="00942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42CE1" w:rsidRPr="00942CE1" w:rsidRDefault="00FF2B4B" w:rsidP="00942CE1">
      <w:pPr>
        <w:pStyle w:val="a5"/>
        <w:tabs>
          <w:tab w:val="left" w:pos="4962"/>
        </w:tabs>
        <w:spacing w:line="276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42CE1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8C40A8" w:rsidRPr="008A21FD" w:rsidRDefault="00942CE1" w:rsidP="00942CE1">
      <w:pPr>
        <w:pStyle w:val="a5"/>
        <w:tabs>
          <w:tab w:val="left" w:pos="4962"/>
        </w:tabs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="00FF2B4B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="00FF2B4B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8C40A8" w:rsidRPr="00080CE3" w:rsidRDefault="008C40A8" w:rsidP="00942CE1">
      <w:pPr>
        <w:rPr>
          <w:rFonts w:ascii="Times New Roman" w:hAnsi="Times New Roman" w:cs="Times New Roman"/>
          <w:sz w:val="27"/>
          <w:szCs w:val="27"/>
        </w:rPr>
      </w:pPr>
    </w:p>
    <w:p w:rsidR="008C40A8" w:rsidRPr="00080CE3" w:rsidRDefault="008C40A8" w:rsidP="00942CE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C40A8" w:rsidRPr="00080CE3" w:rsidRDefault="008C40A8" w:rsidP="008C40A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C40A8" w:rsidRPr="00080CE3" w:rsidRDefault="008C40A8" w:rsidP="008C40A8">
      <w:pPr>
        <w:rPr>
          <w:rFonts w:ascii="Times New Roman" w:hAnsi="Times New Roman" w:cs="Times New Roman"/>
          <w:sz w:val="27"/>
          <w:szCs w:val="27"/>
        </w:rPr>
      </w:pPr>
    </w:p>
    <w:p w:rsidR="008C40A8" w:rsidRDefault="008C40A8" w:rsidP="008C40A8">
      <w:pPr>
        <w:rPr>
          <w:rFonts w:ascii="Times New Roman" w:hAnsi="Times New Roman" w:cs="Times New Roman"/>
          <w:sz w:val="27"/>
          <w:szCs w:val="27"/>
        </w:rPr>
      </w:pPr>
    </w:p>
    <w:p w:rsidR="008C40A8" w:rsidRPr="00080CE3" w:rsidRDefault="008C40A8" w:rsidP="008C40A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C40A8" w:rsidRPr="008C40A8" w:rsidRDefault="00FF2B4B" w:rsidP="008C40A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Октябрь, 2020 г.</w:t>
      </w:r>
    </w:p>
    <w:p w:rsidR="00FF2B4B" w:rsidRDefault="00FF2B4B" w:rsidP="00942CE1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Современное время требует от педагогов воспитания</w:t>
      </w:r>
      <w:r w:rsidRPr="00FF2B4B">
        <w:rPr>
          <w:rFonts w:ascii="Times New Roman" w:eastAsia="Calibri" w:hAnsi="Times New Roman" w:cs="Times New Roman"/>
          <w:sz w:val="28"/>
          <w:szCs w:val="28"/>
        </w:rPr>
        <w:t xml:space="preserve"> активных, творческих детей, способных самостоятельно ставить и решать задачи, получать знания, используя широкую сеть информационных ресурсов. </w:t>
      </w:r>
    </w:p>
    <w:p w:rsidR="00FF2B4B" w:rsidRDefault="00FF2B4B" w:rsidP="00942CE1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2B4B">
        <w:rPr>
          <w:rFonts w:ascii="Times New Roman" w:eastAsia="Calibri" w:hAnsi="Times New Roman" w:cs="Times New Roman"/>
          <w:sz w:val="28"/>
          <w:szCs w:val="28"/>
        </w:rPr>
        <w:t xml:space="preserve">Так, в соответствии с ФГОС ДО, целевым ориентиром на этапе завершения дошкольного образования является </w:t>
      </w:r>
      <w:r w:rsidRPr="00FF2B4B">
        <w:rPr>
          <w:rFonts w:ascii="Times New Roman" w:eastAsia="Calibri" w:hAnsi="Times New Roman" w:cs="Times New Roman"/>
          <w:i/>
          <w:sz w:val="28"/>
          <w:szCs w:val="28"/>
        </w:rPr>
        <w:t>проявление инициативы и самостоятельности ребенка в разных видах деятельности, в том числе в познавательно-исследовательской.</w:t>
      </w:r>
    </w:p>
    <w:p w:rsidR="00FF2B4B" w:rsidRPr="00FF2B4B" w:rsidRDefault="00745890" w:rsidP="00942CE1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того, </w:t>
      </w:r>
      <w:r w:rsidR="00FF2B4B" w:rsidRPr="00FF2B4B">
        <w:rPr>
          <w:rFonts w:ascii="Times New Roman" w:eastAsia="Calibri" w:hAnsi="Times New Roman" w:cs="Times New Roman"/>
          <w:sz w:val="28"/>
          <w:szCs w:val="28"/>
        </w:rPr>
        <w:t xml:space="preserve">чтобы были получены положительные результаты, педагоги должны проводить с дошкольниками экскурсии, наблюдения, опыты и т.п.; разрабатывать и внедрять в практику новые формы обучения, воспитания и развития. </w:t>
      </w:r>
    </w:p>
    <w:p w:rsidR="000B07C1" w:rsidRPr="008C40A8" w:rsidRDefault="000B07C1" w:rsidP="00942CE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Содержание познавательного развития детей предполагает: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Развитие интересов детей, любознательности и познавательной мотивации.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Формирование познавательных действий, становление сознания.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Развитие воображения и творческой активности.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Формирование первичных представлений о себе, других людях, объектах окружающего мира.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Формирование представлений о планете Земля как общем доме людей, об особенностях её природы, многообразии стран и народов мира.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содержание может быть реализовано.</w:t>
      </w:r>
    </w:p>
    <w:p w:rsidR="000B07C1" w:rsidRPr="008C40A8" w:rsidRDefault="000B07C1" w:rsidP="00942CE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lastRenderedPageBreak/>
        <w:t>Исследования в области дошкольного образования, показали, что формирование познавательного интереса у детей дошкольного возраста возможно посредством современных образовательных технологий: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-использования ИКТ технологий,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-экспериментирования,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проектной деятельности,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-знаково-символиче</w:t>
      </w:r>
      <w:r w:rsidR="00FF2B4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скими средствами- моделирования.</w:t>
      </w:r>
    </w:p>
    <w:p w:rsidR="000B07C1" w:rsidRPr="008C40A8" w:rsidRDefault="000B07C1" w:rsidP="00942CE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обеспечения познавательной активности детей широко используется проектный метод как вариант интеграции разных видов деятельности детей с дошкольного возраста.</w:t>
      </w:r>
    </w:p>
    <w:p w:rsidR="000B07C1" w:rsidRPr="008C40A8" w:rsidRDefault="000B07C1" w:rsidP="00942CE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Типы проектов в ДОУ</w:t>
      </w:r>
    </w:p>
    <w:p w:rsidR="000B07C1" w:rsidRPr="00942CE1" w:rsidRDefault="000B07C1" w:rsidP="00942CE1">
      <w:pPr>
        <w:pStyle w:val="a7"/>
        <w:numPr>
          <w:ilvl w:val="0"/>
          <w:numId w:val="1"/>
        </w:num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2C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Исследовательские и информационные. </w:t>
      </w:r>
      <w:r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Их отличает четкая структура, </w:t>
      </w:r>
      <w:proofErr w:type="spellStart"/>
      <w:r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обозначенность</w:t>
      </w:r>
      <w:proofErr w:type="spellEnd"/>
      <w:r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целей, наличие гипотезы, актуальность и социальная значимость содержания для всех участников, комплекс методов получения и обработки информации.</w:t>
      </w:r>
    </w:p>
    <w:p w:rsidR="000B07C1" w:rsidRPr="00942CE1" w:rsidRDefault="000B07C1" w:rsidP="00942CE1">
      <w:pPr>
        <w:pStyle w:val="a7"/>
        <w:numPr>
          <w:ilvl w:val="0"/>
          <w:numId w:val="1"/>
        </w:num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2C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Творческие. </w:t>
      </w:r>
      <w:proofErr w:type="gramStart"/>
      <w:r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Нет детально проработанной структуры, она только намечается и далее развивается в соответствии с интересами участников (подчиняясь конечному результату (продуманную структуру имеет только оформление результата; программа концерта, сценарий постановки и т. д.).</w:t>
      </w:r>
      <w:proofErr w:type="gramEnd"/>
    </w:p>
    <w:p w:rsidR="000B07C1" w:rsidRPr="00942CE1" w:rsidRDefault="000B07C1" w:rsidP="00942CE1">
      <w:pPr>
        <w:pStyle w:val="a7"/>
        <w:numPr>
          <w:ilvl w:val="0"/>
          <w:numId w:val="1"/>
        </w:num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2C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Игровые. </w:t>
      </w:r>
      <w:r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Структура только намечается, а участники берут на себя определенные роли (литературных персонажей, выдуманных герое» в придуманных ситуациях).</w:t>
      </w:r>
    </w:p>
    <w:p w:rsidR="000B07C1" w:rsidRPr="00942CE1" w:rsidRDefault="000B07C1" w:rsidP="00942CE1">
      <w:pPr>
        <w:pStyle w:val="a7"/>
        <w:numPr>
          <w:ilvl w:val="0"/>
          <w:numId w:val="1"/>
        </w:num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2CE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Практико-ориентированные</w:t>
      </w:r>
      <w:r w:rsidR="00FF2B4B" w:rsidRPr="00942CE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.</w:t>
      </w:r>
      <w:r w:rsidR="00FF2B4B"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</w:t>
      </w:r>
      <w:proofErr w:type="gramStart"/>
      <w:r w:rsidR="00FF2B4B"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r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</w:t>
      </w:r>
      <w:proofErr w:type="gramEnd"/>
      <w:r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етко обозначенным» ориентированным на социальные интересы результ</w:t>
      </w:r>
      <w:r w:rsidR="00FF2B4B"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атом и продуманной структурой в организации</w:t>
      </w:r>
      <w:r w:rsidRPr="00942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работы.</w:t>
      </w:r>
    </w:p>
    <w:p w:rsidR="000B07C1" w:rsidRPr="008C40A8" w:rsidRDefault="000B07C1" w:rsidP="00942CE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любом из вышеназванных типов проектов обязательно присутствуют компоненты игры: сю</w:t>
      </w:r>
      <w:r w:rsid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жетно-ролевой, театрализованной,</w:t>
      </w: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дидактической, </w:t>
      </w:r>
      <w:proofErr w:type="spellStart"/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сюжетно-дидактичсской</w:t>
      </w:r>
      <w:proofErr w:type="spellEnd"/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подвижной, режиссерской.</w:t>
      </w:r>
    </w:p>
    <w:p w:rsidR="000B07C1" w:rsidRPr="008C40A8" w:rsidRDefault="000B07C1" w:rsidP="00942CE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Основные формы взаимодействия педагога с детьми, способствующие познавательному развитию: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вовлечение ребенка в различные виды деятельности;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использование дидактических игр;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— применение методов обучения, направленных на обогащение творческого воображения, мышления, памяти, развития речи.</w:t>
      </w:r>
    </w:p>
    <w:p w:rsidR="000B07C1" w:rsidRPr="008C40A8" w:rsidRDefault="000B07C1" w:rsidP="00942CE1">
      <w:pPr>
        <w:spacing w:after="0" w:line="312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Сотрудничество с семьей строим по следующим направлениям: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вовлечение семьи в образовательный процесс, организованный дошкольным учреждением;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повышение психолого-педагогической культуры родителей осуществляется через </w:t>
      </w:r>
      <w:r w:rsid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онлайн </w:t>
      </w: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родительские собрания и конференции, консультации. Педагоги оформляют папки - передвижки, выпускаются информационные листы для родителей.</w:t>
      </w:r>
    </w:p>
    <w:p w:rsidR="000B07C1" w:rsidRPr="008C40A8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обеспечение единства воздействий детского сада и семьи в вопросах познавательного развития воспитанников.</w:t>
      </w:r>
    </w:p>
    <w:p w:rsidR="00745890" w:rsidRDefault="000B07C1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4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Оценка эффективности работы по познавательному развитию детей осуществляется с помощью педагогической диагностики, проводимой по всем раздела</w:t>
      </w:r>
      <w:r w:rsid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м.</w:t>
      </w:r>
    </w:p>
    <w:p w:rsidR="00745890" w:rsidRPr="00745890" w:rsidRDefault="00745890" w:rsidP="00942CE1">
      <w:pPr>
        <w:spacing w:before="225" w:after="225" w:line="312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45890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Организация развивающей предметно-пространственной среды</w:t>
      </w:r>
    </w:p>
    <w:p w:rsidR="00745890" w:rsidRPr="00745890" w:rsidRDefault="00745890" w:rsidP="00942CE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Кроме уже ставших традиционными зон экспериментирования, мини-лабораторий, столов и бассейнов для игр с песком и водой, в современной образовательной среде ДОО используются </w:t>
      </w:r>
      <w:proofErr w:type="spellStart"/>
      <w:r w:rsidRPr="00745890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коворкинг-центры</w:t>
      </w:r>
      <w:proofErr w:type="spellEnd"/>
      <w:r w:rsidRP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(объединение родителей, детей и педагогов для позитивного общения, получения дополнительных знаний) </w:t>
      </w:r>
      <w:r w:rsidRPr="00745890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и </w:t>
      </w:r>
      <w:proofErr w:type="spellStart"/>
      <w:r w:rsidRPr="00745890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коворкинг-зоны</w:t>
      </w:r>
      <w:proofErr w:type="spellEnd"/>
      <w:r w:rsidRP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(для общения ребенка и родителей в новых формах; их создают в фойе, места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 ожидания в детском саду).</w:t>
      </w:r>
    </w:p>
    <w:p w:rsidR="00745890" w:rsidRPr="00745890" w:rsidRDefault="00745890" w:rsidP="00942CE1">
      <w:pPr>
        <w:spacing w:after="0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Внутри </w:t>
      </w:r>
      <w:proofErr w:type="spellStart"/>
      <w:r w:rsidRP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коворкинг-зоны</w:t>
      </w:r>
      <w:proofErr w:type="spellEnd"/>
      <w:r w:rsidRP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оборудуют различные мини-зоны. В интерактивной зоне можно разместить доски с магнитным, грифельным и пробковым покрытием, на которых дети будут писать, клеить, размещать фотографии, рисунки, плакаты. В выставочной зоне – место для экспозиции по теме, над которой в данный момент дошкольники с педагогами работают. Для проведения презентаций используются как магнитные или пробковые доски, так и интерактивная доска, ноутбук или телевизор (можно устроить и библиотеку). </w:t>
      </w:r>
    </w:p>
    <w:p w:rsidR="000B07C1" w:rsidRDefault="00745890" w:rsidP="00942CE1">
      <w:pPr>
        <w:spacing w:before="225" w:after="225" w:line="312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458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Умения и навыки, полученные детьми в играх и в специально организованной деятельности, пригодятся им в дальнейшем. Самые ценные и прочные знания – те, что добыты самостоятельно, в ходе с</w:t>
      </w:r>
      <w:r w:rsidR="00FA14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обственных творческих изысканий!</w:t>
      </w:r>
    </w:p>
    <w:p w:rsidR="00113766" w:rsidRPr="008C40A8" w:rsidRDefault="00FA14E1" w:rsidP="00942CE1">
      <w:pPr>
        <w:spacing w:before="225" w:after="225" w:line="312" w:lineRule="auto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Удачи!</w:t>
      </w:r>
    </w:p>
    <w:sectPr w:rsidR="00113766" w:rsidRPr="008C40A8" w:rsidSect="00942CE1">
      <w:pgSz w:w="11906" w:h="16838"/>
      <w:pgMar w:top="1134" w:right="850" w:bottom="851" w:left="1701" w:header="708" w:footer="708" w:gutter="0"/>
      <w:pgBorders w:offsetFrom="page">
        <w:top w:val="postageStamp" w:sz="10" w:space="24" w:color="5F497A" w:themeColor="accent4" w:themeShade="BF"/>
        <w:left w:val="postageStamp" w:sz="10" w:space="24" w:color="5F497A" w:themeColor="accent4" w:themeShade="BF"/>
        <w:bottom w:val="postageStamp" w:sz="10" w:space="24" w:color="5F497A" w:themeColor="accent4" w:themeShade="BF"/>
        <w:right w:val="postageStamp" w:sz="1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49B"/>
    <w:multiLevelType w:val="hybridMultilevel"/>
    <w:tmpl w:val="1F90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C1"/>
    <w:rsid w:val="000B07C1"/>
    <w:rsid w:val="00113766"/>
    <w:rsid w:val="00745890"/>
    <w:rsid w:val="00752B2A"/>
    <w:rsid w:val="008A21FD"/>
    <w:rsid w:val="008C40A8"/>
    <w:rsid w:val="00942CE1"/>
    <w:rsid w:val="009573D6"/>
    <w:rsid w:val="00A358DE"/>
    <w:rsid w:val="00AC19E4"/>
    <w:rsid w:val="00AD7189"/>
    <w:rsid w:val="00CB4F70"/>
    <w:rsid w:val="00EA7DE1"/>
    <w:rsid w:val="00FA14E1"/>
    <w:rsid w:val="00FF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6"/>
  </w:style>
  <w:style w:type="paragraph" w:styleId="1">
    <w:name w:val="heading 1"/>
    <w:basedOn w:val="a"/>
    <w:link w:val="10"/>
    <w:uiPriority w:val="9"/>
    <w:qFormat/>
    <w:rsid w:val="000B0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7C1"/>
    <w:rPr>
      <w:b/>
      <w:bCs/>
    </w:rPr>
  </w:style>
  <w:style w:type="paragraph" w:styleId="a5">
    <w:name w:val="No Spacing"/>
    <w:uiPriority w:val="1"/>
    <w:qFormat/>
    <w:rsid w:val="008C40A8"/>
    <w:pPr>
      <w:spacing w:after="0" w:line="240" w:lineRule="auto"/>
    </w:pPr>
  </w:style>
  <w:style w:type="table" w:styleId="a6">
    <w:name w:val="Table Grid"/>
    <w:basedOn w:val="a1"/>
    <w:uiPriority w:val="59"/>
    <w:rsid w:val="00FA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a1"/>
    <w:uiPriority w:val="49"/>
    <w:rsid w:val="00FA1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7">
    <w:name w:val="List Paragraph"/>
    <w:basedOn w:val="a"/>
    <w:uiPriority w:val="34"/>
    <w:qFormat/>
    <w:rsid w:val="00942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olesya</cp:lastModifiedBy>
  <cp:revision>5</cp:revision>
  <cp:lastPrinted>2019-09-28T17:41:00Z</cp:lastPrinted>
  <dcterms:created xsi:type="dcterms:W3CDTF">2020-10-27T20:31:00Z</dcterms:created>
  <dcterms:modified xsi:type="dcterms:W3CDTF">2020-10-30T05:09:00Z</dcterms:modified>
</cp:coreProperties>
</file>