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5E" w:rsidRDefault="00D01D5E" w:rsidP="00D01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2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авлово</w:t>
      </w:r>
    </w:p>
    <w:p w:rsidR="00D01D5E" w:rsidRDefault="00D01D5E" w:rsidP="00D01D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D5E" w:rsidRPr="0068762B" w:rsidRDefault="00D01D5E" w:rsidP="00D01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:rsidR="00D01D5E" w:rsidRDefault="00D01D5E" w:rsidP="00D01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физическому развитию</w:t>
      </w:r>
    </w:p>
    <w:p w:rsidR="00D01D5E" w:rsidRDefault="00D01D5E" w:rsidP="00D01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D01D5E" w:rsidRDefault="00D01D5E" w:rsidP="00D0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D5E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начальных представлений о здоровом образе жизни</w:t>
      </w:r>
      <w:r w:rsidRPr="00D01D5E">
        <w:rPr>
          <w:rFonts w:ascii="Times New Roman" w:hAnsi="Times New Roman" w:cs="Times New Roman"/>
          <w:sz w:val="28"/>
          <w:szCs w:val="28"/>
        </w:rPr>
        <w:t xml:space="preserve"> Расширять представления о  составляющих (</w:t>
      </w:r>
      <w:r w:rsidRPr="00D01D5E">
        <w:rPr>
          <w:rFonts w:ascii="Times New Roman" w:hAnsi="Times New Roman" w:cs="Times New Roman"/>
          <w:i/>
          <w:sz w:val="28"/>
          <w:szCs w:val="28"/>
        </w:rPr>
        <w:t>важных компонентах</w:t>
      </w:r>
      <w:r w:rsidRPr="00D01D5E">
        <w:rPr>
          <w:rFonts w:ascii="Times New Roman" w:hAnsi="Times New Roman" w:cs="Times New Roman"/>
          <w:sz w:val="28"/>
          <w:szCs w:val="28"/>
        </w:rPr>
        <w:t>) здорового образа жизни (</w:t>
      </w:r>
      <w:r w:rsidRPr="00D01D5E">
        <w:rPr>
          <w:rFonts w:ascii="Times New Roman" w:hAnsi="Times New Roman" w:cs="Times New Roman"/>
          <w:i/>
          <w:sz w:val="28"/>
          <w:szCs w:val="28"/>
        </w:rPr>
        <w:t>правильное питание, движение, сон и солнце, воздух и  вода — наши лучшие друзья</w:t>
      </w:r>
      <w:r w:rsidRPr="00D01D5E">
        <w:rPr>
          <w:rFonts w:ascii="Times New Roman" w:hAnsi="Times New Roman" w:cs="Times New Roman"/>
          <w:sz w:val="28"/>
          <w:szCs w:val="28"/>
        </w:rPr>
        <w:t>) и  факторах, разрушающих здоровье. Расширять представления о роли гигиены и режима дня для здоровья человека. Формировать представления о правилах ухода за больным (</w:t>
      </w:r>
      <w:r w:rsidRPr="00D01D5E">
        <w:rPr>
          <w:rFonts w:ascii="Times New Roman" w:hAnsi="Times New Roman" w:cs="Times New Roman"/>
          <w:i/>
          <w:sz w:val="28"/>
          <w:szCs w:val="28"/>
        </w:rPr>
        <w:t>заботиться о нем, не шуметь, выполнять его просьбы и поручения</w:t>
      </w:r>
      <w:r w:rsidRPr="00D01D5E">
        <w:rPr>
          <w:rFonts w:ascii="Times New Roman" w:hAnsi="Times New Roman" w:cs="Times New Roman"/>
          <w:sz w:val="28"/>
          <w:szCs w:val="28"/>
        </w:rPr>
        <w:t>). Воспитывать сочувствие к </w:t>
      </w:r>
      <w:proofErr w:type="gramStart"/>
      <w:r w:rsidRPr="00D01D5E">
        <w:rPr>
          <w:rFonts w:ascii="Times New Roman" w:hAnsi="Times New Roman" w:cs="Times New Roman"/>
          <w:sz w:val="28"/>
          <w:szCs w:val="28"/>
        </w:rPr>
        <w:t>болеющим</w:t>
      </w:r>
      <w:proofErr w:type="gramEnd"/>
      <w:r w:rsidRPr="00D01D5E">
        <w:rPr>
          <w:rFonts w:ascii="Times New Roman" w:hAnsi="Times New Roman" w:cs="Times New Roman"/>
          <w:sz w:val="28"/>
          <w:szCs w:val="28"/>
        </w:rPr>
        <w:t xml:space="preserve">. Формировать умение характеризовать свое самочувствие. Знакомить детей с возможностями здорового человека, формировать у детей потребность в здоровом образе жизни. </w:t>
      </w:r>
    </w:p>
    <w:p w:rsidR="00D01D5E" w:rsidRDefault="00D01D5E" w:rsidP="00D01D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D5E" w:rsidRDefault="00D01D5E" w:rsidP="00D0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D5E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D0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D5E" w:rsidRDefault="00D01D5E" w:rsidP="00D0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D5E">
        <w:rPr>
          <w:rFonts w:ascii="Times New Roman" w:hAnsi="Times New Roman" w:cs="Times New Roman"/>
          <w:b/>
          <w:i/>
          <w:sz w:val="28"/>
          <w:szCs w:val="28"/>
        </w:rPr>
        <w:t>Физкультурные занятия и упражнения.</w:t>
      </w:r>
      <w:r w:rsidRPr="00D01D5E">
        <w:rPr>
          <w:rFonts w:ascii="Times New Roman" w:hAnsi="Times New Roman" w:cs="Times New Roman"/>
          <w:sz w:val="28"/>
          <w:szCs w:val="28"/>
        </w:rPr>
        <w:t xml:space="preserve"> Продолжать формировать правильную осанку; умение осознанно выполнять движения. Совершенствовать двигательные умения и навыки детей. Развивать быстроту, силу, выносливость, гибкость. Закреплять умение легко ходить и  бегать, энергично отталкиваясь от опоры. Учить бегать наперегонки, с преодолением препятствий. Учить прыгать в длину, в высоту с разбега, правильно разбегаться, отталкиваться и приземляться в зависимости от вида прыжка, прыгать на  мягкое покрытие через длинную скакалку, сохранять равновесие при приземлении. Учить сочетать замах с броском при метании, подбрасывать и ловить мяч одной рукой, отбивать его правой и левой рукой на месте и вести при ходьбе. Приучать</w:t>
      </w:r>
      <w:r>
        <w:rPr>
          <w:rFonts w:ascii="Times New Roman" w:hAnsi="Times New Roman" w:cs="Times New Roman"/>
          <w:sz w:val="28"/>
          <w:szCs w:val="28"/>
        </w:rPr>
        <w:t xml:space="preserve"> убирать</w:t>
      </w:r>
      <w:r w:rsidRPr="00D01D5E">
        <w:rPr>
          <w:rFonts w:ascii="Times New Roman" w:hAnsi="Times New Roman" w:cs="Times New Roman"/>
          <w:sz w:val="28"/>
          <w:szCs w:val="28"/>
        </w:rPr>
        <w:t xml:space="preserve"> физкультурный инвентарь  на место. </w:t>
      </w:r>
    </w:p>
    <w:p w:rsidR="007931A6" w:rsidRPr="00D01D5E" w:rsidRDefault="00D01D5E" w:rsidP="00D0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D5E">
        <w:rPr>
          <w:rFonts w:ascii="Times New Roman" w:hAnsi="Times New Roman" w:cs="Times New Roman"/>
          <w:b/>
          <w:i/>
          <w:sz w:val="28"/>
          <w:szCs w:val="28"/>
        </w:rPr>
        <w:t>Спортивные и подвижные игры.</w:t>
      </w:r>
      <w:r w:rsidRPr="00D01D5E">
        <w:rPr>
          <w:rFonts w:ascii="Times New Roman" w:hAnsi="Times New Roman" w:cs="Times New Roman"/>
          <w:sz w:val="28"/>
          <w:szCs w:val="28"/>
        </w:rPr>
        <w:t xml:space="preserve"> Продолжать знакомить с различными видами спорта. Знакомить с доступными сведениями из истории олимпийского движения. Знакомить с основами техники безопасности и правилами поведения в спортивном зале и на спортивной площадке. Учить кататься на  двухколесном велосипеде, кататься на  самокате, отталкиваясь одной ногой (правой и левой). Учить ориентироваться в пространстве. Учить элементам спортивных игр, играм с элементами соревнования, играм-эстафетам. Продолжать учить детей самостоятельно организовывать знакомые подвижные игры, проявляя инициативу и творчество. Воспитывать у  детей стремление участвовать в  играх с  элементами соревнования, играх-эстафетах.</w:t>
      </w:r>
    </w:p>
    <w:sectPr w:rsidR="007931A6" w:rsidRPr="00D01D5E" w:rsidSect="00D01D5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01D5E"/>
    <w:rsid w:val="007931A6"/>
    <w:rsid w:val="00D0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2020-05-25T06:49:00Z</dcterms:created>
  <dcterms:modified xsi:type="dcterms:W3CDTF">2020-05-25T06:57:00Z</dcterms:modified>
</cp:coreProperties>
</file>